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352AC4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FC1396">
        <w:rPr>
          <w:b/>
          <w:noProof/>
          <w:sz w:val="24"/>
        </w:rPr>
        <w:t>22</w:t>
      </w:r>
      <w:r w:rsidR="00075979">
        <w:rPr>
          <w:b/>
          <w:noProof/>
          <w:sz w:val="24"/>
        </w:rPr>
        <w:t>3127</w:t>
      </w:r>
      <w:r>
        <w:rPr>
          <w:b/>
          <w:noProof/>
          <w:sz w:val="24"/>
        </w:rPr>
        <w:fldChar w:fldCharType="begin"/>
      </w:r>
      <w:r>
        <w:rPr>
          <w:b/>
          <w:noProof/>
          <w:sz w:val="24"/>
        </w:rPr>
        <w:instrText xml:space="preserve"> DOCPROPERTY  Tdoc#  \* MERGEFORMAT </w:instrText>
      </w:r>
      <w:r>
        <w:rPr>
          <w:b/>
          <w:noProof/>
          <w:sz w:val="24"/>
        </w:rPr>
        <w:fldChar w:fldCharType="end"/>
      </w:r>
    </w:p>
    <w:p w14:paraId="2CEEC297" w14:textId="2D7C95D7"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075979">
        <w:rPr>
          <w:b/>
          <w:noProof/>
          <w:sz w:val="24"/>
        </w:rPr>
        <w:t>20</w:t>
      </w:r>
      <w:bookmarkStart w:id="0" w:name="_GoBack"/>
      <w:bookmarkEnd w:id="0"/>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3F9396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0657F">
        <w:rPr>
          <w:rFonts w:ascii="Arial" w:hAnsi="Arial" w:cs="Arial"/>
          <w:b/>
          <w:bCs/>
          <w:lang w:val="en-US"/>
        </w:rPr>
        <w:t>Mapping from the group id to the list of SUPI</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1C507A3F" w14:textId="60C4583C" w:rsidR="000950A0" w:rsidRDefault="00044B75">
      <w:pPr>
        <w:rPr>
          <w:lang w:val="en-US" w:eastAsia="zh-CN"/>
        </w:rPr>
      </w:pPr>
      <w:r>
        <w:rPr>
          <w:rFonts w:hint="eastAsia"/>
          <w:lang w:val="en-US" w:eastAsia="zh-CN"/>
        </w:rPr>
        <w:t>A</w:t>
      </w:r>
      <w:r>
        <w:rPr>
          <w:lang w:val="en-US" w:eastAsia="zh-CN"/>
        </w:rPr>
        <w:t xml:space="preserve">s described in S2-2203230, TSCTSF uses the </w:t>
      </w:r>
      <w:proofErr w:type="spellStart"/>
      <w:r>
        <w:rPr>
          <w:lang w:val="en-US" w:eastAsia="zh-CN"/>
        </w:rPr>
        <w:t>Nudm_SDM_Get</w:t>
      </w:r>
      <w:proofErr w:type="spellEnd"/>
      <w:r>
        <w:rPr>
          <w:lang w:val="en-US" w:eastAsia="zh-CN"/>
        </w:rPr>
        <w:t xml:space="preserve"> request to retrieve SUPI list from the UDM</w:t>
      </w:r>
      <w:r>
        <w:rPr>
          <w:rFonts w:hint="eastAsia"/>
          <w:lang w:val="en-US" w:eastAsia="zh-CN"/>
        </w:rPr>
        <w:t>。</w:t>
      </w:r>
    </w:p>
    <w:p w14:paraId="6051EC00" w14:textId="77777777" w:rsidR="00C93D83" w:rsidRDefault="00B41104">
      <w:pPr>
        <w:pStyle w:val="CRCoverPage"/>
        <w:rPr>
          <w:b/>
          <w:lang w:val="en-US"/>
        </w:rPr>
      </w:pPr>
      <w:r>
        <w:rPr>
          <w:b/>
          <w:lang w:val="en-US"/>
        </w:rPr>
        <w:t>3. Conclusions</w:t>
      </w:r>
    </w:p>
    <w:p w14:paraId="41D7AC78" w14:textId="55C27C6D" w:rsidR="00C93D83" w:rsidRDefault="009C2A2E">
      <w:pPr>
        <w:rPr>
          <w:lang w:val="en-US" w:eastAsia="zh-CN"/>
        </w:rPr>
      </w:pPr>
      <w:r>
        <w:rPr>
          <w:lang w:val="en-US" w:eastAsia="zh-CN"/>
        </w:rPr>
        <w:t xml:space="preserve">If the </w:t>
      </w:r>
      <w:r>
        <w:rPr>
          <w:noProof/>
        </w:rPr>
        <w:t xml:space="preserve">"interGroupId" attribute is received, the TSCTSF shall </w:t>
      </w:r>
      <w:r>
        <w:t xml:space="preserve">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A0043B9" w14:textId="77777777" w:rsidR="00C93D83" w:rsidRDefault="00B41104">
      <w:pPr>
        <w:pStyle w:val="CRCoverPage"/>
        <w:rPr>
          <w:b/>
          <w:lang w:val="en-US"/>
        </w:rPr>
      </w:pPr>
      <w:r>
        <w:rPr>
          <w:b/>
          <w:lang w:val="en-US"/>
        </w:rPr>
        <w:t>4. Proposal</w:t>
      </w:r>
    </w:p>
    <w:p w14:paraId="4732D8AA" w14:textId="38027418" w:rsidR="00C93D83" w:rsidRDefault="00B41104">
      <w:pPr>
        <w:rPr>
          <w:lang w:val="en-US"/>
        </w:rPr>
      </w:pPr>
      <w:r>
        <w:rPr>
          <w:lang w:val="en-US"/>
        </w:rPr>
        <w:t xml:space="preserve">It is proposed to agree the following changes to 3GPP TS </w:t>
      </w:r>
      <w:r w:rsidR="005E1FE4" w:rsidRPr="005E1FE4">
        <w:rPr>
          <w:lang w:val="en-US"/>
        </w:rPr>
        <w:t>29.565 1.</w:t>
      </w:r>
      <w:r w:rsidR="009C2A2E">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D51E9B" w14:textId="77777777" w:rsidR="003C1BD7" w:rsidRDefault="003C1BD7" w:rsidP="003C1BD7">
      <w:pPr>
        <w:pStyle w:val="50"/>
      </w:pPr>
      <w:bookmarkStart w:id="1" w:name="_Toc510696593"/>
      <w:bookmarkStart w:id="2" w:name="_Toc35971385"/>
      <w:bookmarkStart w:id="3" w:name="_Toc67903509"/>
      <w:bookmarkStart w:id="4" w:name="_Toc89295561"/>
      <w:bookmarkStart w:id="5" w:name="_Toc94261283"/>
      <w:bookmarkStart w:id="6" w:name="_Toc100742216"/>
      <w:bookmarkStart w:id="7" w:name="_Hlk515639407"/>
      <w:r>
        <w:t>5.2.2.2.2</w:t>
      </w:r>
      <w:r>
        <w:tab/>
      </w:r>
      <w:r>
        <w:rPr>
          <w:noProof/>
        </w:rPr>
        <w:t>Creating a new subscription</w:t>
      </w:r>
      <w:bookmarkEnd w:id="1"/>
      <w:bookmarkEnd w:id="2"/>
      <w:bookmarkEnd w:id="3"/>
      <w:bookmarkEnd w:id="4"/>
      <w:bookmarkEnd w:id="5"/>
      <w:bookmarkEnd w:id="6"/>
    </w:p>
    <w:p w14:paraId="4A040D67" w14:textId="77777777" w:rsidR="003C1BD7" w:rsidRDefault="003C1BD7" w:rsidP="003C1BD7">
      <w:pPr>
        <w:rPr>
          <w:noProof/>
        </w:rPr>
      </w:pPr>
      <w:r>
        <w:rPr>
          <w:noProof/>
        </w:rPr>
        <w:t>Figure 5.2.2.2.2-1 illustrates the creation of a subscription.</w:t>
      </w:r>
    </w:p>
    <w:p w14:paraId="1883143E" w14:textId="77777777" w:rsidR="003C1BD7" w:rsidRDefault="003C1BD7" w:rsidP="003C1BD7">
      <w:pPr>
        <w:pStyle w:val="TH"/>
        <w:rPr>
          <w:noProof/>
        </w:rPr>
      </w:pPr>
      <w:r>
        <w:rPr>
          <w:noProof/>
        </w:rPr>
        <w:object w:dxaOrig="9540" w:dyaOrig="3165" w14:anchorId="55417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pt" o:ole="">
            <v:imagedata r:id="rId8" o:title=""/>
          </v:shape>
          <o:OLEObject Type="Embed" ProgID="Visio.Drawing.11" ShapeID="_x0000_i1025" DrawAspect="Content" ObjectID="_1713257172" r:id="rId9"/>
        </w:object>
      </w:r>
    </w:p>
    <w:p w14:paraId="77AC509B" w14:textId="77777777" w:rsidR="003C1BD7" w:rsidRDefault="003C1BD7" w:rsidP="003C1BD7">
      <w:pPr>
        <w:pStyle w:val="TF"/>
        <w:rPr>
          <w:noProof/>
        </w:rPr>
      </w:pPr>
      <w:r>
        <w:rPr>
          <w:noProof/>
        </w:rPr>
        <w:t>Figure 5.2.2.2.2-1: Creation of a subscription</w:t>
      </w:r>
    </w:p>
    <w:p w14:paraId="289D5274" w14:textId="77777777" w:rsidR="003C1BD7" w:rsidRDefault="003C1BD7" w:rsidP="003C1BD7">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367107A1" w14:textId="77777777" w:rsidR="003C1BD7" w:rsidRDefault="003C1BD7" w:rsidP="003C1BD7">
      <w:pPr>
        <w:pStyle w:val="B10"/>
        <w:rPr>
          <w:noProof/>
        </w:rPr>
      </w:pPr>
      <w:r>
        <w:rPr>
          <w:noProof/>
        </w:rPr>
        <w:t>-</w:t>
      </w:r>
      <w:r>
        <w:rPr>
          <w:noProof/>
        </w:rPr>
        <w:tab/>
        <w:t xml:space="preserve">the indication of the UEs to which the time synchronization capabilities is requested via: </w:t>
      </w:r>
    </w:p>
    <w:p w14:paraId="293E7D03" w14:textId="77777777" w:rsidR="003C1BD7" w:rsidRDefault="003C1BD7" w:rsidP="003C1BD7">
      <w:pPr>
        <w:pStyle w:val="B10"/>
        <w:ind w:firstLine="0"/>
        <w:rPr>
          <w:noProof/>
        </w:rPr>
      </w:pPr>
      <w:r>
        <w:rPr>
          <w:noProof/>
        </w:rPr>
        <w:t>-</w:t>
      </w:r>
      <w:r>
        <w:rPr>
          <w:noProof/>
        </w:rPr>
        <w:tab/>
        <w:t>identification of a list of individual UEs within a "supis" attribute;</w:t>
      </w:r>
    </w:p>
    <w:p w14:paraId="5D4EA78B" w14:textId="77777777" w:rsidR="003C1BD7" w:rsidRDefault="003C1BD7" w:rsidP="003C1BD7">
      <w:pPr>
        <w:pStyle w:val="B10"/>
        <w:ind w:firstLine="0"/>
        <w:rPr>
          <w:noProof/>
        </w:rPr>
      </w:pPr>
      <w:r>
        <w:rPr>
          <w:noProof/>
        </w:rPr>
        <w:lastRenderedPageBreak/>
        <w:t>-</w:t>
      </w:r>
      <w:r>
        <w:rPr>
          <w:noProof/>
        </w:rPr>
        <w:tab/>
        <w:t>indication of any UE within the "anyUeInd" attribute; or</w:t>
      </w:r>
    </w:p>
    <w:p w14:paraId="2D7E55F7" w14:textId="77777777" w:rsidR="003C1BD7" w:rsidRDefault="003C1BD7" w:rsidP="003C1BD7">
      <w:pPr>
        <w:pStyle w:val="B10"/>
        <w:ind w:firstLine="0"/>
        <w:rPr>
          <w:noProof/>
        </w:rPr>
      </w:pPr>
      <w:r>
        <w:rPr>
          <w:noProof/>
        </w:rPr>
        <w:t>-</w:t>
      </w:r>
      <w:r>
        <w:rPr>
          <w:noProof/>
        </w:rPr>
        <w:tab/>
        <w:t>identification of a group of UE(s) within the "interGroupId" attribute.</w:t>
      </w:r>
    </w:p>
    <w:p w14:paraId="62B4AFBB" w14:textId="77777777" w:rsidR="003C1BD7" w:rsidRDefault="003C1BD7" w:rsidP="003C1BD7">
      <w:pPr>
        <w:pStyle w:val="B10"/>
        <w:rPr>
          <w:noProof/>
        </w:rPr>
      </w:pPr>
      <w:r>
        <w:rPr>
          <w:noProof/>
        </w:rPr>
        <w:t>-</w:t>
      </w:r>
      <w:r>
        <w:rPr>
          <w:noProof/>
        </w:rPr>
        <w:tab/>
        <w:t>subscription to event(s) notification as "evSubsc" attribute;</w:t>
      </w:r>
    </w:p>
    <w:p w14:paraId="48C69251" w14:textId="77777777" w:rsidR="003C1BD7" w:rsidRDefault="003C1BD7" w:rsidP="003C1BD7">
      <w:pPr>
        <w:pStyle w:val="B10"/>
        <w:rPr>
          <w:noProof/>
        </w:rPr>
      </w:pPr>
      <w:r>
        <w:rPr>
          <w:noProof/>
        </w:rPr>
        <w:t>-</w:t>
      </w:r>
      <w:r>
        <w:rPr>
          <w:noProof/>
        </w:rPr>
        <w:tab/>
        <w:t>notification URI within the "subsNotifUri" attribute;</w:t>
      </w:r>
    </w:p>
    <w:p w14:paraId="04E81129" w14:textId="77777777" w:rsidR="003C1BD7" w:rsidRDefault="003C1BD7" w:rsidP="003C1BD7">
      <w:pPr>
        <w:pStyle w:val="B10"/>
        <w:rPr>
          <w:noProof/>
        </w:rPr>
      </w:pPr>
      <w:r>
        <w:rPr>
          <w:noProof/>
        </w:rPr>
        <w:t>-</w:t>
      </w:r>
      <w:r>
        <w:rPr>
          <w:noProof/>
        </w:rPr>
        <w:tab/>
        <w:t>notification correlation Id within the "subsNotifId" attribute;</w:t>
      </w:r>
    </w:p>
    <w:p w14:paraId="55E6FC4E" w14:textId="77777777" w:rsidR="003C1BD7" w:rsidRDefault="003C1BD7" w:rsidP="003C1BD7">
      <w:pPr>
        <w:pStyle w:val="B10"/>
        <w:ind w:left="0" w:firstLine="0"/>
        <w:rPr>
          <w:noProof/>
        </w:rPr>
      </w:pPr>
      <w:r>
        <w:rPr>
          <w:noProof/>
        </w:rPr>
        <w:t>and may include:</w:t>
      </w:r>
    </w:p>
    <w:p w14:paraId="196A0ED6" w14:textId="77777777" w:rsidR="003C1BD7" w:rsidRPr="001F0DD5" w:rsidRDefault="003C1BD7" w:rsidP="003C1BD7">
      <w:pPr>
        <w:pStyle w:val="B10"/>
      </w:pPr>
      <w:r>
        <w:t>-</w:t>
      </w:r>
      <w:r>
        <w:tab/>
      </w:r>
      <w:r w:rsidRPr="001F0DD5">
        <w:t>DNN with the "</w:t>
      </w:r>
      <w:proofErr w:type="spellStart"/>
      <w:r w:rsidRPr="001F0DD5">
        <w:t>dnn</w:t>
      </w:r>
      <w:proofErr w:type="spellEnd"/>
      <w:r w:rsidRPr="001F0DD5">
        <w:t>" attribute;</w:t>
      </w:r>
    </w:p>
    <w:p w14:paraId="14C7DAB2" w14:textId="77777777" w:rsidR="003C1BD7" w:rsidRPr="001F0DD5" w:rsidRDefault="003C1BD7" w:rsidP="003C1BD7">
      <w:pPr>
        <w:pStyle w:val="B10"/>
      </w:pPr>
      <w:r>
        <w:t>-</w:t>
      </w:r>
      <w:r>
        <w:tab/>
      </w:r>
      <w:r w:rsidRPr="001F0DD5">
        <w:t>S-NSSAI with the "</w:t>
      </w:r>
      <w:proofErr w:type="spellStart"/>
      <w:r w:rsidRPr="001F0DD5">
        <w:t>snssai</w:t>
      </w:r>
      <w:proofErr w:type="spellEnd"/>
      <w:r w:rsidRPr="001F0DD5">
        <w:t>";</w:t>
      </w:r>
    </w:p>
    <w:p w14:paraId="521DA5EC" w14:textId="77777777" w:rsidR="003C1BD7" w:rsidRPr="001F0DD5" w:rsidRDefault="003C1BD7" w:rsidP="003C1BD7">
      <w:pPr>
        <w:pStyle w:val="B10"/>
      </w:pPr>
      <w:r>
        <w:t>-</w:t>
      </w:r>
      <w:r>
        <w:tab/>
      </w:r>
      <w:proofErr w:type="gramStart"/>
      <w:r w:rsidRPr="001F0DD5">
        <w:t>the</w:t>
      </w:r>
      <w:proofErr w:type="gramEnd"/>
      <w:r w:rsidRPr="00CE5404">
        <w:t xml:space="preserve"> conditions to match for notifying the event within the "</w:t>
      </w:r>
      <w:proofErr w:type="spellStart"/>
      <w:r w:rsidRPr="00CE5404">
        <w:t>eventFilters</w:t>
      </w:r>
      <w:proofErr w:type="spellEnd"/>
      <w:r w:rsidRPr="00CE5404">
        <w:t>" attribute;</w:t>
      </w:r>
    </w:p>
    <w:p w14:paraId="56731E9B" w14:textId="77777777" w:rsidR="003C1BD7" w:rsidRPr="001F0DD5" w:rsidRDefault="003C1BD7" w:rsidP="003C1BD7">
      <w:pPr>
        <w:pStyle w:val="B10"/>
      </w:pPr>
      <w:r>
        <w:t>-</w:t>
      </w:r>
      <w:r>
        <w:tab/>
      </w:r>
      <w:proofErr w:type="gramStart"/>
      <w:r w:rsidRPr="001F0DD5">
        <w:t>notification</w:t>
      </w:r>
      <w:proofErr w:type="gramEnd"/>
      <w:r w:rsidRPr="001F0DD5">
        <w:t xml:space="preserve"> methods within the "</w:t>
      </w:r>
      <w:proofErr w:type="spellStart"/>
      <w:r w:rsidRPr="001F0DD5">
        <w:t>notifMethods</w:t>
      </w:r>
      <w:proofErr w:type="spellEnd"/>
      <w:r w:rsidRPr="001F0DD5">
        <w:t>" attribute</w:t>
      </w:r>
    </w:p>
    <w:p w14:paraId="196A1247" w14:textId="77777777" w:rsidR="003C1BD7" w:rsidRPr="001F0DD5" w:rsidRDefault="003C1BD7" w:rsidP="003C1BD7">
      <w:pPr>
        <w:pStyle w:val="B10"/>
      </w:pPr>
      <w:r>
        <w:t>-</w:t>
      </w:r>
      <w:r>
        <w:tab/>
      </w:r>
      <w:proofErr w:type="gramStart"/>
      <w:r w:rsidRPr="001F0DD5">
        <w:t>maximum</w:t>
      </w:r>
      <w:proofErr w:type="gramEnd"/>
      <w:r w:rsidRPr="001F0DD5">
        <w:t xml:space="preserve"> number of reports within the "</w:t>
      </w:r>
      <w:proofErr w:type="spellStart"/>
      <w:r w:rsidRPr="001F0DD5">
        <w:t>maxReportNbr</w:t>
      </w:r>
      <w:proofErr w:type="spellEnd"/>
      <w:r w:rsidRPr="001F0DD5">
        <w:t>" attribute;</w:t>
      </w:r>
    </w:p>
    <w:p w14:paraId="154BEBD6" w14:textId="77777777" w:rsidR="003C1BD7" w:rsidRPr="001F0DD5" w:rsidRDefault="003C1BD7" w:rsidP="003C1BD7">
      <w:pPr>
        <w:pStyle w:val="B10"/>
      </w:pPr>
      <w:r>
        <w:t>-</w:t>
      </w:r>
      <w:r>
        <w:tab/>
      </w:r>
      <w:proofErr w:type="gramStart"/>
      <w:r w:rsidRPr="001F0DD5">
        <w:t>expiry</w:t>
      </w:r>
      <w:proofErr w:type="gramEnd"/>
      <w:r w:rsidRPr="001F0DD5">
        <w:t xml:space="preserve"> time </w:t>
      </w:r>
      <w:proofErr w:type="spellStart"/>
      <w:r w:rsidRPr="001F0DD5">
        <w:t>withinthe</w:t>
      </w:r>
      <w:proofErr w:type="spellEnd"/>
      <w:r w:rsidRPr="001F0DD5">
        <w:t xml:space="preserve"> "expiry" attribute; and</w:t>
      </w:r>
    </w:p>
    <w:p w14:paraId="1CA33381" w14:textId="77777777" w:rsidR="003C1BD7" w:rsidRPr="001F0DD5" w:rsidRDefault="003C1BD7" w:rsidP="003C1BD7">
      <w:pPr>
        <w:pStyle w:val="B10"/>
      </w:pPr>
      <w:r>
        <w:t>-</w:t>
      </w:r>
      <w:r>
        <w:tab/>
      </w:r>
      <w:proofErr w:type="gramStart"/>
      <w:r w:rsidRPr="001F0DD5">
        <w:t>report</w:t>
      </w:r>
      <w:proofErr w:type="gramEnd"/>
      <w:r w:rsidRPr="001F0DD5">
        <w:t xml:space="preserve"> period within the "</w:t>
      </w:r>
      <w:proofErr w:type="spellStart"/>
      <w:r w:rsidRPr="001F0DD5">
        <w:t>repPeriod</w:t>
      </w:r>
      <w:proofErr w:type="spellEnd"/>
      <w:r w:rsidRPr="001F0DD5">
        <w:t>" attribute.</w:t>
      </w:r>
    </w:p>
    <w:p w14:paraId="3BFBAFA2" w14:textId="77777777" w:rsidR="003C1BD7" w:rsidRDefault="003C1BD7" w:rsidP="003C1BD7">
      <w:r>
        <w:t>Upon receipt of the HTTP request from the NF service consumer,</w:t>
      </w:r>
      <w:r w:rsidRPr="00637875">
        <w:t xml:space="preserve"> </w:t>
      </w:r>
      <w:r>
        <w:t>if the request is authorized, the TSCTSF shall:</w:t>
      </w:r>
    </w:p>
    <w:p w14:paraId="418DB68A" w14:textId="77777777" w:rsidR="003C1BD7" w:rsidRDefault="003C1BD7" w:rsidP="003C1BD7">
      <w:pPr>
        <w:pStyle w:val="B10"/>
        <w:rPr>
          <w:noProof/>
        </w:rPr>
      </w:pPr>
      <w:r>
        <w:rPr>
          <w:noProof/>
        </w:rPr>
        <w:t>-</w:t>
      </w:r>
      <w:r>
        <w:rPr>
          <w:noProof/>
        </w:rPr>
        <w:tab/>
        <w:t>create a new subscription;</w:t>
      </w:r>
    </w:p>
    <w:p w14:paraId="74A09A0E" w14:textId="77777777" w:rsidR="003C1BD7" w:rsidRDefault="003C1BD7" w:rsidP="003C1BD7">
      <w:pPr>
        <w:pStyle w:val="B10"/>
        <w:rPr>
          <w:noProof/>
        </w:rPr>
      </w:pPr>
      <w:r>
        <w:rPr>
          <w:noProof/>
        </w:rPr>
        <w:t>-</w:t>
      </w:r>
      <w:r>
        <w:rPr>
          <w:noProof/>
        </w:rPr>
        <w:tab/>
        <w:t>assign a subscription correlation ID;</w:t>
      </w:r>
    </w:p>
    <w:p w14:paraId="504307B1" w14:textId="77777777" w:rsidR="003C1BD7" w:rsidRDefault="003C1BD7" w:rsidP="003C1BD7">
      <w:pPr>
        <w:pStyle w:val="B10"/>
        <w:rPr>
          <w:noProof/>
        </w:rPr>
      </w:pPr>
      <w:r>
        <w:rPr>
          <w:noProof/>
        </w:rPr>
        <w:t>-</w:t>
      </w:r>
      <w:r>
        <w:rPr>
          <w:noProof/>
        </w:rPr>
        <w:tab/>
        <w:t>select an expiry time that is equal to or less than the expiry time potentially received in the request;</w:t>
      </w:r>
    </w:p>
    <w:p w14:paraId="368AEDD7" w14:textId="77777777" w:rsidR="003C1BD7" w:rsidRDefault="003C1BD7" w:rsidP="003C1BD7">
      <w:pPr>
        <w:pStyle w:val="B10"/>
        <w:rPr>
          <w:noProof/>
        </w:rPr>
      </w:pPr>
      <w:r>
        <w:rPr>
          <w:noProof/>
        </w:rPr>
        <w:t>-</w:t>
      </w:r>
      <w:r>
        <w:rPr>
          <w:noProof/>
        </w:rPr>
        <w:tab/>
        <w:t>store the subscription;</w:t>
      </w:r>
    </w:p>
    <w:p w14:paraId="0AD31119" w14:textId="2968FC5A" w:rsidR="003C1BD7" w:rsidRDefault="003C1BD7" w:rsidP="003C1BD7">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ins w:id="8" w:author="Huawei" w:date="2022-04-16T11:27:00Z">
        <w:r>
          <w:rPr>
            <w:lang w:val="en-US" w:eastAsia="zh-CN"/>
          </w:rPr>
          <w:t xml:space="preserve"> If the </w:t>
        </w:r>
      </w:ins>
      <w:ins w:id="9" w:author="Huawei" w:date="2022-04-16T11:28:00Z">
        <w:r>
          <w:rPr>
            <w:noProof/>
          </w:rPr>
          <w:t xml:space="preserve">"interGroupId" attribute is received, </w:t>
        </w:r>
      </w:ins>
      <w:ins w:id="10" w:author="Huawei" w:date="2022-04-16T11:30:00Z">
        <w:r w:rsidR="00710123">
          <w:rPr>
            <w:noProof/>
          </w:rPr>
          <w:t xml:space="preserve">the TSCTSF shall </w:t>
        </w:r>
        <w:r w:rsidR="00710123">
          <w:t xml:space="preserve">interact with the UDM to retrieve the list of individual UEs that belong to the group using the </w:t>
        </w:r>
        <w:proofErr w:type="spellStart"/>
        <w:r w:rsidR="00710123">
          <w:t>Nudm_SDM</w:t>
        </w:r>
        <w:proofErr w:type="spellEnd"/>
        <w:r w:rsidR="00710123">
          <w:t xml:space="preserve"> service as defined in </w:t>
        </w:r>
        <w:r w:rsidR="00710123" w:rsidRPr="008C3441">
          <w:rPr>
            <w:noProof/>
            <w:lang w:eastAsia="zh-CN"/>
          </w:rPr>
          <w:t>3GPP TS 29.5</w:t>
        </w:r>
        <w:r w:rsidR="00710123">
          <w:rPr>
            <w:noProof/>
            <w:lang w:eastAsia="zh-CN"/>
          </w:rPr>
          <w:t>03</w:t>
        </w:r>
        <w:r w:rsidR="00710123" w:rsidRPr="008C3441">
          <w:rPr>
            <w:noProof/>
            <w:lang w:eastAsia="zh-CN"/>
          </w:rPr>
          <w:t> [</w:t>
        </w:r>
        <w:r w:rsidR="00710123">
          <w:rPr>
            <w:noProof/>
            <w:lang w:eastAsia="zh-CN"/>
          </w:rPr>
          <w:t>24</w:t>
        </w:r>
        <w:r w:rsidR="00710123" w:rsidRPr="008C3441">
          <w:rPr>
            <w:noProof/>
            <w:lang w:eastAsia="zh-CN"/>
          </w:rPr>
          <w:t>]</w:t>
        </w:r>
      </w:ins>
      <w:ins w:id="11" w:author="Huawei" w:date="2022-04-16T11:33:00Z">
        <w:r w:rsidR="00FB0DCA">
          <w:rPr>
            <w:noProof/>
            <w:lang w:eastAsia="zh-CN"/>
          </w:rPr>
          <w:t>.</w:t>
        </w:r>
      </w:ins>
    </w:p>
    <w:p w14:paraId="5E43A434" w14:textId="77777777" w:rsidR="003C1BD7" w:rsidRPr="00301FA5" w:rsidRDefault="003C1BD7" w:rsidP="003C1BD7">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p>
    <w:p w14:paraId="63FF3A9A" w14:textId="77777777" w:rsidR="003C1BD7" w:rsidRDefault="003C1BD7" w:rsidP="003C1BD7">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51780C5F" w14:textId="77777777" w:rsidR="003C1BD7" w:rsidRDefault="003C1BD7" w:rsidP="003C1BD7">
      <w:pPr>
        <w:rPr>
          <w:noProof/>
        </w:rPr>
      </w:pPr>
      <w:r>
        <w:rPr>
          <w:noProof/>
        </w:rPr>
        <w:t xml:space="preserve">The TSCTSF shall handle the AF session(s) associated with the "Individual Time Synchronization Exposure Subcription" resource. </w:t>
      </w:r>
    </w:p>
    <w:p w14:paraId="057F7DF8" w14:textId="77777777" w:rsidR="003C1BD7" w:rsidRDefault="003C1BD7" w:rsidP="003C1BD7">
      <w:pPr>
        <w:pStyle w:val="B10"/>
      </w:pPr>
      <w:r>
        <w:t>-</w:t>
      </w:r>
      <w:r>
        <w:tab/>
        <w:t xml:space="preserve">To associate a new AF session to the </w:t>
      </w:r>
      <w:r>
        <w:rPr>
          <w:noProof/>
        </w:rPr>
        <w:t xml:space="preserve">"Individual Time Synchronization Exposure Subcription" resource, when the TSCTSF receives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07104453" w14:textId="77777777" w:rsidR="003C1BD7" w:rsidRPr="00093A3A" w:rsidRDefault="003C1BD7" w:rsidP="003C1BD7">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determines if the corresponding AF session is associated with the "Individual Time Synchronization Exposure </w:t>
      </w:r>
      <w:proofErr w:type="spellStart"/>
      <w:r>
        <w:t>Subcription</w:t>
      </w:r>
      <w:proofErr w:type="spellEnd"/>
      <w:r>
        <w:t xml:space="preserve">" resource. If it is so, the TSCTSF shall remove the AF session from the list of AF session(s) associated with the "Individual Time Synchronization </w:t>
      </w:r>
      <w:r>
        <w:lastRenderedPageBreak/>
        <w:t xml:space="preserve">Exposure </w:t>
      </w:r>
      <w:proofErr w:type="spellStart"/>
      <w:r>
        <w:t>Subcription</w:t>
      </w:r>
      <w:proofErr w:type="spellEnd"/>
      <w:r>
        <w:t xml:space="preserve">"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6200C79" w14:textId="1619E498" w:rsidR="0004500C" w:rsidRPr="0044401B" w:rsidRDefault="003C1BD7" w:rsidP="003C1BD7">
      <w:r w:rsidRPr="00AB4086">
        <w:t>If the TSCTSF cannot successfully fulfil the received HTTP POST request due to the internal TSCTSF error or due to the error in the HTTP POST request, the TSCTSF shall send the HTTP error response as specified in clause 6.1.7.</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1EB62" w14:textId="77777777" w:rsidR="00697761" w:rsidRDefault="00697761">
      <w:r>
        <w:separator/>
      </w:r>
    </w:p>
  </w:endnote>
  <w:endnote w:type="continuationSeparator" w:id="0">
    <w:p w14:paraId="275F0284" w14:textId="77777777" w:rsidR="00697761" w:rsidRDefault="0069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15EF2" w14:textId="77777777" w:rsidR="00697761" w:rsidRDefault="00697761">
      <w:r>
        <w:separator/>
      </w:r>
    </w:p>
  </w:footnote>
  <w:footnote w:type="continuationSeparator" w:id="0">
    <w:p w14:paraId="1E16B034" w14:textId="77777777" w:rsidR="00697761" w:rsidRDefault="00697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4B75"/>
    <w:rsid w:val="0004500C"/>
    <w:rsid w:val="00050888"/>
    <w:rsid w:val="0005783C"/>
    <w:rsid w:val="00061210"/>
    <w:rsid w:val="00075979"/>
    <w:rsid w:val="0008242A"/>
    <w:rsid w:val="00092D4B"/>
    <w:rsid w:val="000950A0"/>
    <w:rsid w:val="000A3938"/>
    <w:rsid w:val="00103DC5"/>
    <w:rsid w:val="0011021F"/>
    <w:rsid w:val="001604A8"/>
    <w:rsid w:val="0019700F"/>
    <w:rsid w:val="001A63EF"/>
    <w:rsid w:val="001B093A"/>
    <w:rsid w:val="0021604C"/>
    <w:rsid w:val="00216BF0"/>
    <w:rsid w:val="00224558"/>
    <w:rsid w:val="002275A1"/>
    <w:rsid w:val="00297407"/>
    <w:rsid w:val="002C09B8"/>
    <w:rsid w:val="002E3381"/>
    <w:rsid w:val="002F1927"/>
    <w:rsid w:val="003C1BD7"/>
    <w:rsid w:val="00420E34"/>
    <w:rsid w:val="004422BA"/>
    <w:rsid w:val="0044235F"/>
    <w:rsid w:val="0044401B"/>
    <w:rsid w:val="0045214E"/>
    <w:rsid w:val="004809CA"/>
    <w:rsid w:val="004A1FC1"/>
    <w:rsid w:val="004B5271"/>
    <w:rsid w:val="00507946"/>
    <w:rsid w:val="00566836"/>
    <w:rsid w:val="00581C0B"/>
    <w:rsid w:val="005D0658"/>
    <w:rsid w:val="005E1FE4"/>
    <w:rsid w:val="00603A0D"/>
    <w:rsid w:val="00697761"/>
    <w:rsid w:val="00710123"/>
    <w:rsid w:val="0073081B"/>
    <w:rsid w:val="007477A1"/>
    <w:rsid w:val="00775DB9"/>
    <w:rsid w:val="0080657F"/>
    <w:rsid w:val="008538A6"/>
    <w:rsid w:val="00861419"/>
    <w:rsid w:val="0090501D"/>
    <w:rsid w:val="009C2A2E"/>
    <w:rsid w:val="00A34787"/>
    <w:rsid w:val="00AA3DBE"/>
    <w:rsid w:val="00AF770F"/>
    <w:rsid w:val="00B30922"/>
    <w:rsid w:val="00B41104"/>
    <w:rsid w:val="00B84855"/>
    <w:rsid w:val="00BA1B84"/>
    <w:rsid w:val="00BA4BE2"/>
    <w:rsid w:val="00BD1620"/>
    <w:rsid w:val="00BF3721"/>
    <w:rsid w:val="00C23F8D"/>
    <w:rsid w:val="00C91EC1"/>
    <w:rsid w:val="00C93D83"/>
    <w:rsid w:val="00C95472"/>
    <w:rsid w:val="00CC4471"/>
    <w:rsid w:val="00CC7D6A"/>
    <w:rsid w:val="00D30493"/>
    <w:rsid w:val="00D3144E"/>
    <w:rsid w:val="00D822A4"/>
    <w:rsid w:val="00DD2775"/>
    <w:rsid w:val="00E47C74"/>
    <w:rsid w:val="00EC6E29"/>
    <w:rsid w:val="00EF4AB0"/>
    <w:rsid w:val="00F57C87"/>
    <w:rsid w:val="00F6364C"/>
    <w:rsid w:val="00F669F2"/>
    <w:rsid w:val="00FB0DCA"/>
    <w:rsid w:val="00FC13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1899-12-31T23:00:00Z</cp:lastPrinted>
  <dcterms:created xsi:type="dcterms:W3CDTF">2022-04-16T03:18:00Z</dcterms:created>
  <dcterms:modified xsi:type="dcterms:W3CDTF">2022-05-05T04:00:00Z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(3)6o18JMMJOIfqfnarwE2iS6ZE6FRuujpcpbDGA1WLJik4Vi7nDvCMsCvnNN3zYpERc64OVIhV
6gxEo+ngGh+mJeN0COswjrjY9zF7kM20letiBEfIgZ/8wKkHa4rDyQnm4R6147Vh+7ao1qGf
pWoulDvDpP/y1p8HhjxXIFBJTPnRnLVVcPO9B1OGOUjYYUnEnlJpmhwpqLnjvy/meSLol6iH
KO+27wgVRV1d6KqTvW</vt:lpwstr>
  </property>
  <property fmtid="{D5CDD505-2E9C-101B-9397-08002B2CF9AE}" pid="4" name="_2015_ms_pID_7253431">
    <vt:lpwstr>t7YIdqP72aFbRq9EhFRxy2nCsIHULevry4HIBKmbaLWMMbikvuhHuC
V5VGAk4LiHzp00TM4IUyS2RaR8ypC5wxfRMGjX7iU5mSBqfzBlzfqOO9RcCm3JiJxUlD+05+
oiwCrji18kc+6PX+L/G2rf4FMIDCSyAEyJYUNk3xJeC8obutnpxxqYEG1QuzUmXJkqNTL1DT
GEQkD5WyJtThNUTZZovpFVyOIo58EF8IOEy9</vt:lpwstr>
  </property>
  <property fmtid="{D5CDD505-2E9C-101B-9397-08002B2CF9AE}" pid="5" name="_2015_ms_pID_7253432">
    <vt:lpwstr>BbOcCGtRP5nMTLKiKqULw/s=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